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after="312" w:afterLines="100" w:line="600" w:lineRule="exact"/>
        <w:jc w:val="center"/>
        <w:rPr>
          <w:rFonts w:ascii="方正小标宋简体" w:hAnsi="方正小标宋_GBK" w:eastAsia="方正小标宋简体" w:cs="方正小标宋_GBK"/>
          <w:sz w:val="40"/>
          <w:szCs w:val="44"/>
        </w:rPr>
      </w:pPr>
      <w:r>
        <w:rPr>
          <w:rFonts w:hint="eastAsia" w:ascii="方正小标宋简体" w:hAnsi="方正小标宋_GBK" w:eastAsia="方正小标宋简体" w:cs="方正小标宋_GBK"/>
          <w:sz w:val="40"/>
          <w:szCs w:val="44"/>
        </w:rPr>
        <w:t>关于开展</w:t>
      </w:r>
      <w:r>
        <w:rPr>
          <w:rFonts w:hint="eastAsia" w:ascii="方正小标宋简体" w:hAnsi="方正小标宋_GBK" w:eastAsia="方正小标宋简体" w:cs="方正小标宋_GBK"/>
          <w:sz w:val="40"/>
          <w:szCs w:val="44"/>
          <w:lang w:val="en-US" w:eastAsia="zh-CN"/>
        </w:rPr>
        <w:t>第一届</w:t>
      </w:r>
      <w:r>
        <w:rPr>
          <w:rFonts w:hint="eastAsia" w:ascii="方正小标宋简体" w:hAnsi="方正小标宋_GBK" w:eastAsia="方正小标宋简体" w:cs="方正小标宋_GBK"/>
          <w:sz w:val="40"/>
          <w:szCs w:val="44"/>
        </w:rPr>
        <w:t>全日制教育硕士专业学位研究生教学技能大赛的通知</w:t>
      </w: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Calibri" w:eastAsia="仿宋_GB2312"/>
          <w:sz w:val="30"/>
          <w:szCs w:val="30"/>
        </w:rPr>
      </w:pPr>
      <w:r>
        <w:rPr>
          <w:rFonts w:hint="eastAsia" w:ascii="仿宋_GB2312" w:hAnsi="Calibri" w:eastAsia="仿宋_GB2312"/>
          <w:sz w:val="30"/>
          <w:szCs w:val="30"/>
        </w:rPr>
        <w:t>各学院：</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hint="eastAsia" w:ascii="仿宋_GB2312" w:hAnsi="Calibri" w:eastAsia="仿宋_GB2312"/>
          <w:sz w:val="30"/>
          <w:szCs w:val="30"/>
        </w:rPr>
        <w:t>为进一步强化教育硕士实践能力的培养，提升研究生专业素养，加强研究生教学技能创新能力培养</w:t>
      </w:r>
      <w:r>
        <w:rPr>
          <w:rFonts w:hint="eastAsia" w:ascii="仿宋_GB2312" w:hAnsi="Calibri" w:eastAsia="仿宋_GB2312"/>
          <w:sz w:val="30"/>
          <w:szCs w:val="30"/>
          <w:lang w:eastAsia="zh-CN"/>
        </w:rPr>
        <w:t>，</w:t>
      </w:r>
      <w:r>
        <w:rPr>
          <w:rFonts w:hint="default" w:ascii="仿宋_GB2312" w:hAnsi="Calibri" w:eastAsia="仿宋_GB2312"/>
          <w:sz w:val="30"/>
          <w:szCs w:val="30"/>
        </w:rPr>
        <w:t>同时推荐一批优秀教育硕士参加全国比赛，经研究决定，我校将开展全日制教育硕士专业学位研究生教学技能大赛。</w:t>
      </w:r>
      <w:r>
        <w:rPr>
          <w:rFonts w:hint="eastAsia" w:ascii="仿宋_GB2312" w:hAnsi="Calibri" w:eastAsia="仿宋_GB2312"/>
          <w:sz w:val="30"/>
          <w:szCs w:val="30"/>
        </w:rPr>
        <w:t>现</w:t>
      </w:r>
      <w:r>
        <w:rPr>
          <w:rFonts w:ascii="仿宋_GB2312" w:hAnsi="Calibri" w:eastAsia="仿宋_GB2312"/>
          <w:sz w:val="30"/>
          <w:szCs w:val="30"/>
        </w:rPr>
        <w:t>将</w:t>
      </w:r>
      <w:r>
        <w:rPr>
          <w:rFonts w:hint="eastAsia" w:ascii="仿宋_GB2312" w:hAnsi="Calibri" w:eastAsia="仿宋_GB2312"/>
          <w:sz w:val="30"/>
          <w:szCs w:val="30"/>
        </w:rPr>
        <w:t>有关事项通知如下：</w:t>
      </w:r>
    </w:p>
    <w:p>
      <w:pPr>
        <w:pStyle w:val="8"/>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仿宋_GB2312" w:hAnsi="Calibri" w:eastAsia="仿宋_GB2312"/>
          <w:b/>
          <w:sz w:val="30"/>
          <w:szCs w:val="30"/>
        </w:rPr>
      </w:pPr>
      <w:r>
        <w:rPr>
          <w:rFonts w:hint="eastAsia" w:ascii="仿宋_GB2312" w:hAnsi="Calibri" w:eastAsia="仿宋_GB2312"/>
          <w:b/>
          <w:sz w:val="30"/>
          <w:szCs w:val="30"/>
        </w:rPr>
        <w:t>一、工作要求</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hint="eastAsia" w:ascii="仿宋_GB2312" w:hAnsi="Calibri" w:eastAsia="仿宋_GB2312"/>
          <w:sz w:val="30"/>
          <w:szCs w:val="30"/>
        </w:rPr>
        <w:t>各相关培养学院应高度重视，将本次比赛视为训练与检测教育硕士专业学位研究生技能的良好契机，在全体教育硕士专业学位研究生中广泛宣传动员，认真组织选拔优秀选手参加比赛。</w:t>
      </w:r>
    </w:p>
    <w:p>
      <w:pPr>
        <w:pStyle w:val="8"/>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仿宋_GB2312" w:hAnsi="Calibri" w:eastAsia="仿宋_GB2312"/>
          <w:b/>
          <w:sz w:val="30"/>
          <w:szCs w:val="30"/>
        </w:rPr>
      </w:pPr>
      <w:r>
        <w:rPr>
          <w:rFonts w:hint="eastAsia" w:ascii="仿宋_GB2312" w:hAnsi="Calibri" w:eastAsia="仿宋_GB2312"/>
          <w:b/>
          <w:sz w:val="30"/>
          <w:szCs w:val="30"/>
        </w:rPr>
        <w:t>二、参赛对象</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hint="eastAsia" w:ascii="仿宋_GB2312" w:hAnsi="Calibri" w:eastAsia="仿宋_GB2312"/>
          <w:sz w:val="30"/>
          <w:szCs w:val="30"/>
        </w:rPr>
        <w:t>新疆师范大学全日制在读教育硕士专业学位研究生（2022届毕业生除外）。</w:t>
      </w:r>
    </w:p>
    <w:p>
      <w:pPr>
        <w:pStyle w:val="8"/>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仿宋_GB2312" w:hAnsi="Calibri" w:eastAsia="仿宋_GB2312"/>
          <w:b/>
          <w:sz w:val="30"/>
          <w:szCs w:val="30"/>
        </w:rPr>
      </w:pPr>
      <w:r>
        <w:rPr>
          <w:rFonts w:hint="eastAsia" w:ascii="仿宋_GB2312" w:hAnsi="Calibri" w:eastAsia="仿宋_GB2312"/>
          <w:b/>
          <w:sz w:val="30"/>
          <w:szCs w:val="30"/>
        </w:rPr>
        <w:t>三、赛程安排</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hint="eastAsia" w:ascii="仿宋_GB2312" w:hAnsi="Calibri" w:eastAsia="仿宋_GB2312"/>
          <w:sz w:val="30"/>
          <w:szCs w:val="30"/>
        </w:rPr>
        <w:t>比赛包括初赛和决赛两个环节。</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hint="eastAsia" w:ascii="仿宋_GB2312" w:hAnsi="Calibri" w:eastAsia="仿宋_GB2312"/>
          <w:sz w:val="30"/>
          <w:szCs w:val="30"/>
        </w:rPr>
        <w:t>初赛：2022年3月</w:t>
      </w:r>
      <w:r>
        <w:rPr>
          <w:rFonts w:ascii="仿宋_GB2312" w:hAnsi="Calibri" w:eastAsia="仿宋_GB2312"/>
          <w:sz w:val="30"/>
          <w:szCs w:val="30"/>
        </w:rPr>
        <w:t>20</w:t>
      </w:r>
      <w:r>
        <w:rPr>
          <w:rFonts w:hint="eastAsia" w:ascii="仿宋_GB2312" w:hAnsi="Calibri" w:eastAsia="仿宋_GB2312"/>
          <w:sz w:val="30"/>
          <w:szCs w:val="30"/>
        </w:rPr>
        <w:t>日至4月</w:t>
      </w:r>
      <w:r>
        <w:rPr>
          <w:rFonts w:hint="eastAsia" w:ascii="仿宋_GB2312" w:hAnsi="Calibri" w:eastAsia="仿宋_GB2312"/>
          <w:sz w:val="30"/>
          <w:szCs w:val="30"/>
          <w:lang w:val="en-US" w:eastAsia="zh-CN"/>
        </w:rPr>
        <w:t>3</w:t>
      </w:r>
      <w:r>
        <w:rPr>
          <w:rFonts w:ascii="仿宋_GB2312" w:hAnsi="Calibri" w:eastAsia="仿宋_GB2312"/>
          <w:sz w:val="30"/>
          <w:szCs w:val="30"/>
        </w:rPr>
        <w:t>0</w:t>
      </w:r>
      <w:r>
        <w:rPr>
          <w:rFonts w:hint="eastAsia" w:ascii="仿宋_GB2312" w:hAnsi="Calibri" w:eastAsia="仿宋_GB2312"/>
          <w:sz w:val="30"/>
          <w:szCs w:val="30"/>
        </w:rPr>
        <w:t>日，由各研究生培养学院自行组织。各研究生培养学院经初赛环节后推选选手参加决赛，参赛专业方向必须与注册就读的专业方向一致，不得跨专业方向参赛</w:t>
      </w:r>
      <w:r>
        <w:rPr>
          <w:rFonts w:hint="eastAsia" w:ascii="仿宋_GB2312" w:hAnsi="Calibri" w:eastAsia="仿宋_GB2312"/>
          <w:sz w:val="30"/>
          <w:szCs w:val="30"/>
          <w:lang w:eastAsia="zh-CN"/>
        </w:rPr>
        <w:t>（</w:t>
      </w:r>
      <w:r>
        <w:rPr>
          <w:rFonts w:hint="eastAsia" w:ascii="仿宋_GB2312" w:hAnsi="Calibri" w:eastAsia="仿宋_GB2312"/>
          <w:sz w:val="30"/>
          <w:szCs w:val="30"/>
          <w:lang w:val="en-US" w:eastAsia="zh-CN"/>
        </w:rPr>
        <w:t>教育管理专业可任选学科参赛</w:t>
      </w:r>
      <w:r>
        <w:rPr>
          <w:rFonts w:hint="eastAsia" w:ascii="仿宋_GB2312" w:hAnsi="Calibri" w:eastAsia="仿宋_GB2312"/>
          <w:sz w:val="30"/>
          <w:szCs w:val="30"/>
          <w:lang w:eastAsia="zh-CN"/>
        </w:rPr>
        <w:t>）</w:t>
      </w:r>
      <w:r>
        <w:rPr>
          <w:rFonts w:hint="eastAsia" w:ascii="仿宋_GB2312" w:hAnsi="Calibri" w:eastAsia="仿宋_GB2312"/>
          <w:sz w:val="30"/>
          <w:szCs w:val="30"/>
        </w:rPr>
        <w:t>。教育硕士学科领域所在学院</w:t>
      </w:r>
      <w:r>
        <w:rPr>
          <w:rFonts w:hint="eastAsia" w:ascii="仿宋_GB2312" w:hAnsi="Calibri" w:eastAsia="仿宋_GB2312"/>
          <w:sz w:val="30"/>
          <w:szCs w:val="30"/>
          <w:lang w:val="en-US" w:eastAsia="zh-CN"/>
        </w:rPr>
        <w:t>及推选名额分配</w:t>
      </w:r>
      <w:r>
        <w:rPr>
          <w:rFonts w:hint="eastAsia" w:ascii="仿宋_GB2312" w:hAnsi="Calibri" w:eastAsia="仿宋_GB2312"/>
          <w:sz w:val="30"/>
          <w:szCs w:val="30"/>
        </w:rPr>
        <w:t>见附件1。</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hint="eastAsia" w:ascii="仿宋_GB2312" w:hAnsi="Calibri" w:eastAsia="仿宋_GB2312"/>
          <w:sz w:val="30"/>
          <w:szCs w:val="30"/>
        </w:rPr>
        <w:t>决赛：2022年5月</w:t>
      </w:r>
      <w:r>
        <w:rPr>
          <w:rFonts w:hint="eastAsia" w:ascii="仿宋_GB2312" w:hAnsi="Calibri" w:eastAsia="仿宋_GB2312"/>
          <w:sz w:val="30"/>
          <w:szCs w:val="30"/>
          <w:lang w:eastAsia="zh-CN"/>
        </w:rPr>
        <w:t>中</w:t>
      </w:r>
      <w:bookmarkStart w:id="0" w:name="_GoBack"/>
      <w:bookmarkEnd w:id="0"/>
      <w:r>
        <w:rPr>
          <w:rFonts w:hint="eastAsia" w:ascii="仿宋_GB2312" w:hAnsi="Calibri" w:eastAsia="仿宋_GB2312"/>
          <w:sz w:val="30"/>
          <w:szCs w:val="30"/>
          <w:lang w:eastAsia="zh-CN"/>
        </w:rPr>
        <w:t>下旬</w:t>
      </w:r>
      <w:r>
        <w:rPr>
          <w:rFonts w:hint="eastAsia" w:ascii="仿宋_GB2312" w:hAnsi="Calibri" w:eastAsia="仿宋_GB2312"/>
          <w:sz w:val="30"/>
          <w:szCs w:val="30"/>
        </w:rPr>
        <w:t>，由研究生处组织实施，具体时间、地点另行通知。</w:t>
      </w:r>
    </w:p>
    <w:p>
      <w:pPr>
        <w:pStyle w:val="8"/>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仿宋_GB2312" w:hAnsi="Calibri" w:eastAsia="仿宋_GB2312"/>
          <w:b/>
          <w:sz w:val="30"/>
          <w:szCs w:val="30"/>
        </w:rPr>
      </w:pPr>
      <w:r>
        <w:rPr>
          <w:rFonts w:hint="eastAsia" w:ascii="仿宋_GB2312" w:hAnsi="Calibri" w:eastAsia="仿宋_GB2312"/>
          <w:b/>
          <w:sz w:val="30"/>
          <w:szCs w:val="30"/>
        </w:rPr>
        <w:t>四、比赛内容</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Calibri" w:eastAsia="仿宋_GB2312"/>
          <w:sz w:val="30"/>
          <w:szCs w:val="30"/>
          <w:lang w:val="en-US" w:eastAsia="zh-CN"/>
        </w:rPr>
      </w:pPr>
      <w:r>
        <w:rPr>
          <w:rFonts w:hint="eastAsia" w:ascii="仿宋_GB2312" w:hAnsi="Calibri" w:eastAsia="仿宋_GB2312"/>
          <w:sz w:val="30"/>
          <w:szCs w:val="30"/>
        </w:rPr>
        <w:t>校级决赛根据</w:t>
      </w:r>
      <w:r>
        <w:rPr>
          <w:rFonts w:hint="eastAsia" w:ascii="仿宋_GB2312" w:hAnsi="Calibri" w:eastAsia="仿宋_GB2312"/>
          <w:sz w:val="30"/>
          <w:szCs w:val="30"/>
          <w:lang w:eastAsia="zh-CN"/>
        </w:rPr>
        <w:t>教育硕士指导委员会“田家炳杯”教育硕士研究生教学技能大赛规程，将比赛设为</w:t>
      </w:r>
      <w:r>
        <w:rPr>
          <w:rFonts w:hint="eastAsia" w:ascii="仿宋_GB2312" w:hAnsi="Calibri" w:eastAsia="仿宋_GB2312"/>
          <w:sz w:val="30"/>
          <w:szCs w:val="30"/>
        </w:rPr>
        <w:t>学科</w:t>
      </w:r>
      <w:r>
        <w:rPr>
          <w:rFonts w:hint="eastAsia" w:ascii="仿宋_GB2312" w:hAnsi="Calibri" w:eastAsia="仿宋_GB2312"/>
          <w:sz w:val="30"/>
          <w:szCs w:val="30"/>
          <w:lang w:eastAsia="zh-CN"/>
        </w:rPr>
        <w:t>教学方向组和非学科教学方向组</w:t>
      </w:r>
      <w:r>
        <w:rPr>
          <w:rFonts w:hint="eastAsia" w:ascii="仿宋_GB2312" w:hAnsi="Calibri" w:eastAsia="仿宋_GB2312"/>
          <w:sz w:val="30"/>
          <w:szCs w:val="30"/>
        </w:rPr>
        <w:t>。比赛环节包括教学设计、课堂教学、现场</w:t>
      </w:r>
      <w:r>
        <w:rPr>
          <w:rFonts w:hint="eastAsia" w:ascii="仿宋_GB2312" w:hAnsi="Calibri" w:eastAsia="仿宋_GB2312"/>
          <w:sz w:val="30"/>
          <w:szCs w:val="30"/>
          <w:lang w:val="en-US" w:eastAsia="zh-CN"/>
        </w:rPr>
        <w:t>答辩</w:t>
      </w:r>
      <w:r>
        <w:rPr>
          <w:rFonts w:hint="eastAsia" w:ascii="仿宋_GB2312" w:hAnsi="Calibri" w:eastAsia="仿宋_GB2312"/>
          <w:sz w:val="30"/>
          <w:szCs w:val="30"/>
        </w:rPr>
        <w:t>三部分。</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仿宋_GB2312" w:hAnsi="Calibri" w:eastAsia="仿宋_GB2312"/>
          <w:sz w:val="30"/>
          <w:szCs w:val="30"/>
        </w:rPr>
      </w:pPr>
      <w:r>
        <w:rPr>
          <w:rFonts w:hint="eastAsia" w:ascii="仿宋_GB2312" w:hAnsi="Calibri" w:eastAsia="仿宋_GB2312"/>
          <w:sz w:val="30"/>
          <w:szCs w:val="30"/>
        </w:rPr>
        <w:t>教学设计：根据各学科领域特点，从现行中（小）学及中职学校教材自选 1 课时内容，按照新课程标准的理念和要求进行课堂教学设计。教学设计应说明</w:t>
      </w:r>
      <w:r>
        <w:rPr>
          <w:rFonts w:hint="eastAsia" w:ascii="仿宋_GB2312" w:hAnsi="Calibri" w:eastAsia="仿宋_GB2312"/>
          <w:sz w:val="30"/>
          <w:szCs w:val="30"/>
          <w:lang w:val="en-US" w:eastAsia="zh-CN"/>
        </w:rPr>
        <w:t>课堂教学</w:t>
      </w:r>
      <w:r>
        <w:rPr>
          <w:rFonts w:hint="eastAsia" w:ascii="仿宋_GB2312" w:hAnsi="Calibri" w:eastAsia="仿宋_GB2312"/>
          <w:sz w:val="30"/>
          <w:szCs w:val="30"/>
        </w:rPr>
        <w:t>依据，包括：设计理念、学情分析、教材分析、教学目标、教学环节等内容。</w:t>
      </w:r>
      <w:r>
        <w:rPr>
          <w:rFonts w:hint="eastAsia" w:ascii="仿宋_GB2312" w:hAnsi="Calibri" w:eastAsia="仿宋_GB2312"/>
          <w:sz w:val="30"/>
          <w:szCs w:val="30"/>
          <w:lang w:val="en-US" w:eastAsia="zh-CN"/>
        </w:rPr>
        <w:t>教学设计</w:t>
      </w:r>
      <w:r>
        <w:rPr>
          <w:rFonts w:hint="eastAsia" w:ascii="仿宋_GB2312" w:hAnsi="Calibri" w:eastAsia="仿宋_GB2312"/>
          <w:sz w:val="30"/>
          <w:szCs w:val="30"/>
        </w:rPr>
        <w:t>应具有较强的实际应用价值，课件有创意、新颖原创，严禁直接从网上下载。教学设计</w:t>
      </w:r>
      <w:r>
        <w:rPr>
          <w:rFonts w:hint="eastAsia" w:ascii="仿宋_GB2312" w:hAnsi="Calibri" w:eastAsia="仿宋_GB2312"/>
          <w:sz w:val="30"/>
          <w:szCs w:val="30"/>
          <w:lang w:val="en-US" w:eastAsia="zh-CN"/>
        </w:rPr>
        <w:t>应为</w:t>
      </w:r>
      <w:r>
        <w:rPr>
          <w:rFonts w:hint="eastAsia" w:ascii="仿宋_GB2312" w:hAnsi="Calibri" w:eastAsia="仿宋_GB2312"/>
          <w:sz w:val="30"/>
          <w:szCs w:val="30"/>
        </w:rPr>
        <w:t>PDF 文件（字数不超过 5000 字），文档A4 规格纵向排版，标题为 3 号黑体，正文 3 号宋体，单倍行距。</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仿宋_GB2312" w:hAnsi="Calibri" w:eastAsia="仿宋_GB2312"/>
          <w:sz w:val="30"/>
          <w:szCs w:val="30"/>
        </w:rPr>
      </w:pPr>
      <w:r>
        <w:rPr>
          <w:rFonts w:hint="eastAsia" w:ascii="仿宋_GB2312" w:hAnsi="Calibri" w:eastAsia="仿宋_GB2312"/>
          <w:sz w:val="30"/>
          <w:szCs w:val="30"/>
          <w:lang w:val="en-US" w:eastAsia="zh-CN"/>
        </w:rPr>
        <w:t>课堂教学：选手从所设计的 1 课时内容中选取一个教学片段，做 10 分钟左右的课堂教学。教学内容需与提交的教学设计内容一致。（学科教学（英语）书面与口头表达用语一律用英语。）</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仿宋_GB2312" w:hAnsi="Calibri" w:eastAsia="仿宋_GB2312"/>
          <w:sz w:val="30"/>
          <w:szCs w:val="30"/>
        </w:rPr>
      </w:pPr>
      <w:r>
        <w:rPr>
          <w:rFonts w:hint="eastAsia" w:ascii="仿宋_GB2312" w:hAnsi="Calibri" w:eastAsia="仿宋_GB2312"/>
          <w:sz w:val="30"/>
          <w:szCs w:val="30"/>
        </w:rPr>
        <w:t>现场答辩：讲课完成后，选手先介绍模拟课的教学设计（5 分钟），然后回答评委提出的 1-2 个与所讲内容密切相关的问题（5 分钟）。现场答辩总用时不超过 10 分钟</w:t>
      </w:r>
      <w:r>
        <w:rPr>
          <w:rFonts w:hint="eastAsia" w:ascii="仿宋_GB2312" w:hAnsi="Calibri" w:eastAsia="仿宋_GB2312"/>
          <w:sz w:val="30"/>
          <w:szCs w:val="30"/>
          <w:lang w:eastAsia="zh-CN"/>
        </w:rPr>
        <w:t>。</w:t>
      </w:r>
    </w:p>
    <w:p>
      <w:pPr>
        <w:pStyle w:val="8"/>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仿宋_GB2312" w:hAnsi="Calibri" w:eastAsia="仿宋_GB2312"/>
          <w:b/>
          <w:sz w:val="30"/>
          <w:szCs w:val="30"/>
        </w:rPr>
      </w:pPr>
      <w:r>
        <w:rPr>
          <w:rFonts w:hint="eastAsia" w:ascii="仿宋_GB2312" w:hAnsi="Calibri" w:eastAsia="仿宋_GB2312"/>
          <w:b/>
          <w:sz w:val="30"/>
          <w:szCs w:val="30"/>
        </w:rPr>
        <w:t>五、比赛流程</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hint="eastAsia" w:ascii="仿宋_GB2312" w:hAnsi="Calibri" w:eastAsia="仿宋_GB2312"/>
          <w:sz w:val="30"/>
          <w:szCs w:val="30"/>
        </w:rPr>
        <w:t>（一）各</w:t>
      </w:r>
      <w:r>
        <w:rPr>
          <w:rFonts w:ascii="仿宋_GB2312" w:hAnsi="Calibri" w:eastAsia="仿宋_GB2312"/>
          <w:sz w:val="30"/>
          <w:szCs w:val="30"/>
        </w:rPr>
        <w:t>学科</w:t>
      </w:r>
      <w:r>
        <w:rPr>
          <w:rFonts w:hint="eastAsia" w:ascii="仿宋_GB2312" w:hAnsi="Calibri" w:eastAsia="仿宋_GB2312"/>
          <w:sz w:val="30"/>
          <w:szCs w:val="30"/>
        </w:rPr>
        <w:t>领域</w:t>
      </w:r>
      <w:r>
        <w:rPr>
          <w:rFonts w:ascii="仿宋_GB2312" w:hAnsi="Calibri" w:eastAsia="仿宋_GB2312"/>
          <w:sz w:val="30"/>
          <w:szCs w:val="30"/>
        </w:rPr>
        <w:t>比赛流程及时间安排由学院学科确定，同时报备研究生处培养科。</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Calibri" w:eastAsia="仿宋_GB2312"/>
          <w:sz w:val="30"/>
          <w:szCs w:val="30"/>
        </w:rPr>
      </w:pPr>
      <w:r>
        <w:rPr>
          <w:rFonts w:hint="eastAsia" w:ascii="仿宋_GB2312" w:hAnsi="Calibri" w:eastAsia="仿宋_GB2312"/>
          <w:sz w:val="30"/>
          <w:szCs w:val="30"/>
        </w:rPr>
        <w:t>（</w:t>
      </w:r>
      <w:r>
        <w:rPr>
          <w:rFonts w:ascii="仿宋_GB2312" w:hAnsi="Calibri" w:eastAsia="仿宋_GB2312"/>
          <w:sz w:val="30"/>
          <w:szCs w:val="30"/>
        </w:rPr>
        <w:t>二）</w:t>
      </w:r>
      <w:r>
        <w:rPr>
          <w:rFonts w:hint="eastAsia" w:ascii="仿宋_GB2312" w:hAnsi="Calibri" w:eastAsia="仿宋_GB2312"/>
          <w:sz w:val="30"/>
          <w:szCs w:val="30"/>
        </w:rPr>
        <w:t>决赛准备</w:t>
      </w:r>
      <w:r>
        <w:rPr>
          <w:rFonts w:ascii="仿宋_GB2312" w:hAnsi="Calibri" w:eastAsia="仿宋_GB2312"/>
          <w:sz w:val="30"/>
          <w:szCs w:val="30"/>
        </w:rPr>
        <w:t>及正式比</w:t>
      </w:r>
      <w:r>
        <w:rPr>
          <w:rFonts w:hint="eastAsia" w:ascii="仿宋_GB2312" w:hAnsi="Calibri" w:eastAsia="仿宋_GB2312"/>
          <w:sz w:val="30"/>
          <w:szCs w:val="30"/>
        </w:rPr>
        <w:t>赛</w:t>
      </w:r>
      <w:r>
        <w:rPr>
          <w:rFonts w:ascii="仿宋_GB2312" w:hAnsi="Calibri" w:eastAsia="仿宋_GB2312"/>
          <w:sz w:val="30"/>
          <w:szCs w:val="30"/>
        </w:rPr>
        <w:t>程</w:t>
      </w:r>
      <w:r>
        <w:rPr>
          <w:rFonts w:hint="eastAsia" w:ascii="仿宋_GB2312" w:hAnsi="Calibri" w:eastAsia="仿宋_GB2312"/>
          <w:sz w:val="30"/>
          <w:szCs w:val="30"/>
        </w:rPr>
        <w:t>序</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ascii="仿宋_GB2312" w:hAnsi="Calibri" w:eastAsia="仿宋_GB2312"/>
          <w:sz w:val="30"/>
          <w:szCs w:val="30"/>
        </w:rPr>
        <w:t>1.</w:t>
      </w:r>
      <w:r>
        <w:rPr>
          <w:rFonts w:hint="eastAsia" w:ascii="仿宋_GB2312" w:hAnsi="Calibri" w:eastAsia="仿宋_GB2312"/>
          <w:sz w:val="30"/>
          <w:szCs w:val="30"/>
        </w:rPr>
        <w:t>各学院请于2022年</w:t>
      </w:r>
      <w:r>
        <w:rPr>
          <w:rFonts w:hint="eastAsia" w:ascii="仿宋_GB2312" w:hAnsi="Calibri" w:eastAsia="仿宋_GB2312"/>
          <w:sz w:val="30"/>
          <w:szCs w:val="30"/>
          <w:lang w:val="en-US" w:eastAsia="zh-CN"/>
        </w:rPr>
        <w:t>5</w:t>
      </w:r>
      <w:r>
        <w:rPr>
          <w:rFonts w:hint="eastAsia" w:ascii="仿宋_GB2312" w:hAnsi="Calibri" w:eastAsia="仿宋_GB2312"/>
          <w:sz w:val="30"/>
          <w:szCs w:val="30"/>
        </w:rPr>
        <w:t>月</w:t>
      </w:r>
      <w:r>
        <w:rPr>
          <w:rFonts w:hint="eastAsia" w:ascii="仿宋_GB2312" w:hAnsi="Calibri" w:eastAsia="仿宋_GB2312"/>
          <w:sz w:val="30"/>
          <w:szCs w:val="30"/>
          <w:lang w:val="en-US" w:eastAsia="zh-CN"/>
        </w:rPr>
        <w:t>5</w:t>
      </w:r>
      <w:r>
        <w:rPr>
          <w:rFonts w:hint="eastAsia" w:ascii="仿宋_GB2312" w:hAnsi="Calibri" w:eastAsia="仿宋_GB2312"/>
          <w:sz w:val="30"/>
          <w:szCs w:val="30"/>
        </w:rPr>
        <w:t>日前将《教学技能大赛决赛选手推荐汇总表》（附件2）及参加决赛选手的教学设计和PPT发送至研究生处兰玲玲OA。</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ascii="仿宋_GB2312" w:hAnsi="Calibri" w:eastAsia="仿宋_GB2312"/>
          <w:sz w:val="30"/>
          <w:szCs w:val="30"/>
        </w:rPr>
        <w:t>2.</w:t>
      </w:r>
      <w:r>
        <w:rPr>
          <w:rFonts w:hint="eastAsia" w:ascii="仿宋_GB2312" w:hAnsi="Calibri" w:eastAsia="仿宋_GB2312"/>
          <w:sz w:val="30"/>
          <w:szCs w:val="30"/>
        </w:rPr>
        <w:t>参赛选手在正式比赛前1小时到达比赛现场进行抽签，确定参赛顺序，提交教学设计方案（纸质版）和定</w:t>
      </w:r>
      <w:r>
        <w:rPr>
          <w:rFonts w:ascii="仿宋_GB2312" w:hAnsi="Calibri" w:eastAsia="仿宋_GB2312"/>
          <w:sz w:val="30"/>
          <w:szCs w:val="30"/>
        </w:rPr>
        <w:t>稿</w:t>
      </w:r>
      <w:r>
        <w:rPr>
          <w:rFonts w:hint="eastAsia" w:ascii="仿宋_GB2312" w:hAnsi="Calibri" w:eastAsia="仿宋_GB2312"/>
          <w:sz w:val="30"/>
          <w:szCs w:val="30"/>
        </w:rPr>
        <w:t>PPT。（纸质版具体份数依据评委老师人数确定，</w:t>
      </w:r>
      <w:r>
        <w:rPr>
          <w:rFonts w:ascii="仿宋_GB2312" w:hAnsi="Calibri" w:eastAsia="仿宋_GB2312"/>
          <w:sz w:val="30"/>
          <w:szCs w:val="30"/>
        </w:rPr>
        <w:t>每组评委不少于</w:t>
      </w:r>
      <w:r>
        <w:rPr>
          <w:rFonts w:hint="eastAsia" w:ascii="仿宋_GB2312" w:hAnsi="Calibri" w:eastAsia="仿宋_GB2312"/>
          <w:sz w:val="30"/>
          <w:szCs w:val="30"/>
        </w:rPr>
        <w:t>5人）。</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highlight w:val="none"/>
        </w:rPr>
      </w:pPr>
      <w:r>
        <w:rPr>
          <w:rFonts w:ascii="仿宋_GB2312" w:hAnsi="Calibri" w:eastAsia="仿宋_GB2312"/>
          <w:sz w:val="30"/>
          <w:szCs w:val="30"/>
        </w:rPr>
        <w:t>3.</w:t>
      </w:r>
      <w:r>
        <w:rPr>
          <w:rFonts w:hint="eastAsia" w:ascii="仿宋_GB2312" w:hAnsi="Calibri" w:eastAsia="仿宋_GB2312"/>
          <w:sz w:val="30"/>
          <w:szCs w:val="30"/>
        </w:rPr>
        <w:t>每位参赛选手根据教学设计内容进行</w:t>
      </w:r>
      <w:r>
        <w:rPr>
          <w:rFonts w:hint="eastAsia" w:ascii="仿宋_GB2312" w:hAnsi="Calibri" w:eastAsia="仿宋_GB2312"/>
          <w:sz w:val="30"/>
          <w:szCs w:val="30"/>
          <w:highlight w:val="none"/>
        </w:rPr>
        <w:t>模拟</w:t>
      </w:r>
      <w:r>
        <w:rPr>
          <w:rFonts w:hint="eastAsia" w:ascii="仿宋_GB2312" w:hAnsi="Calibri" w:eastAsia="仿宋_GB2312"/>
          <w:sz w:val="30"/>
          <w:szCs w:val="30"/>
          <w:highlight w:val="none"/>
          <w:lang w:val="en-US" w:eastAsia="zh-CN"/>
        </w:rPr>
        <w:t>课堂教学</w:t>
      </w:r>
      <w:r>
        <w:rPr>
          <w:rFonts w:hint="eastAsia" w:ascii="仿宋_GB2312" w:hAnsi="Calibri" w:eastAsia="仿宋_GB2312"/>
          <w:sz w:val="30"/>
          <w:szCs w:val="30"/>
          <w:highlight w:val="none"/>
        </w:rPr>
        <w:t xml:space="preserve">，限时10分钟。 </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hint="eastAsia" w:ascii="仿宋_GB2312" w:hAnsi="Calibri" w:eastAsia="仿宋_GB2312"/>
          <w:sz w:val="30"/>
          <w:szCs w:val="30"/>
        </w:rPr>
        <w:t>4</w:t>
      </w:r>
      <w:r>
        <w:rPr>
          <w:rFonts w:ascii="仿宋_GB2312" w:hAnsi="Calibri" w:eastAsia="仿宋_GB2312"/>
          <w:sz w:val="30"/>
          <w:szCs w:val="30"/>
        </w:rPr>
        <w:t>.</w:t>
      </w:r>
      <w:r>
        <w:rPr>
          <w:rFonts w:hint="eastAsia" w:ascii="仿宋_GB2312" w:hAnsi="Calibri" w:eastAsia="仿宋_GB2312"/>
          <w:sz w:val="30"/>
          <w:szCs w:val="30"/>
        </w:rPr>
        <w:t>模拟</w:t>
      </w:r>
      <w:r>
        <w:rPr>
          <w:rFonts w:hint="eastAsia" w:ascii="仿宋_GB2312" w:hAnsi="Calibri" w:eastAsia="仿宋_GB2312"/>
          <w:sz w:val="30"/>
          <w:szCs w:val="30"/>
          <w:lang w:val="en-US" w:eastAsia="zh-CN"/>
        </w:rPr>
        <w:t>课堂教学</w:t>
      </w:r>
      <w:r>
        <w:rPr>
          <w:rFonts w:hint="eastAsia" w:ascii="仿宋_GB2312" w:hAnsi="Calibri" w:eastAsia="仿宋_GB2312"/>
          <w:sz w:val="30"/>
          <w:szCs w:val="30"/>
        </w:rPr>
        <w:t>结束后，评委当场向选手提问，选手应现场回答，现场答辩环节时间为</w:t>
      </w:r>
      <w:r>
        <w:rPr>
          <w:rFonts w:hint="eastAsia" w:ascii="仿宋_GB2312" w:hAnsi="Calibri" w:eastAsia="仿宋_GB2312"/>
          <w:sz w:val="30"/>
          <w:szCs w:val="30"/>
          <w:lang w:val="en-US" w:eastAsia="zh-CN"/>
        </w:rPr>
        <w:t>10</w:t>
      </w:r>
      <w:r>
        <w:rPr>
          <w:rFonts w:hint="eastAsia" w:ascii="仿宋_GB2312" w:hAnsi="Calibri" w:eastAsia="仿宋_GB2312"/>
          <w:sz w:val="30"/>
          <w:szCs w:val="30"/>
        </w:rPr>
        <w:t>分钟。</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Calibri" w:eastAsia="仿宋_GB2312"/>
          <w:sz w:val="30"/>
          <w:szCs w:val="30"/>
        </w:rPr>
      </w:pPr>
      <w:r>
        <w:rPr>
          <w:rFonts w:hint="eastAsia" w:ascii="仿宋_GB2312" w:hAnsi="Calibri" w:eastAsia="仿宋_GB2312"/>
          <w:sz w:val="30"/>
          <w:szCs w:val="30"/>
        </w:rPr>
        <w:t>5</w:t>
      </w:r>
      <w:r>
        <w:rPr>
          <w:rFonts w:ascii="仿宋_GB2312" w:hAnsi="Calibri" w:eastAsia="仿宋_GB2312"/>
          <w:sz w:val="30"/>
          <w:szCs w:val="30"/>
        </w:rPr>
        <w:t>.现场打分</w:t>
      </w:r>
      <w:r>
        <w:rPr>
          <w:rFonts w:hint="eastAsia" w:ascii="仿宋_GB2312" w:hAnsi="Calibri" w:eastAsia="仿宋_GB2312"/>
          <w:sz w:val="30"/>
          <w:szCs w:val="30"/>
        </w:rPr>
        <w:t>，</w:t>
      </w:r>
      <w:r>
        <w:rPr>
          <w:rFonts w:ascii="仿宋_GB2312" w:hAnsi="Calibri" w:eastAsia="仿宋_GB2312"/>
          <w:sz w:val="30"/>
          <w:szCs w:val="30"/>
        </w:rPr>
        <w:t>每</w:t>
      </w:r>
      <w:r>
        <w:rPr>
          <w:rFonts w:hint="eastAsia" w:ascii="仿宋_GB2312" w:hAnsi="Calibri" w:eastAsia="仿宋_GB2312"/>
          <w:sz w:val="30"/>
          <w:szCs w:val="30"/>
        </w:rPr>
        <w:t>位</w:t>
      </w:r>
      <w:r>
        <w:rPr>
          <w:rFonts w:ascii="仿宋_GB2312" w:hAnsi="Calibri" w:eastAsia="仿宋_GB2312"/>
          <w:sz w:val="30"/>
          <w:szCs w:val="30"/>
        </w:rPr>
        <w:t>选手最后得分以评委赋分平均分核计，</w:t>
      </w:r>
      <w:r>
        <w:rPr>
          <w:rFonts w:hint="eastAsia" w:ascii="仿宋_GB2312" w:hAnsi="Calibri" w:eastAsia="仿宋_GB2312"/>
          <w:sz w:val="30"/>
          <w:szCs w:val="30"/>
        </w:rPr>
        <w:t>现</w:t>
      </w:r>
      <w:r>
        <w:rPr>
          <w:rFonts w:ascii="仿宋_GB2312" w:hAnsi="Calibri" w:eastAsia="仿宋_GB2312"/>
          <w:sz w:val="30"/>
          <w:szCs w:val="30"/>
        </w:rPr>
        <w:t>场公布评分结果；现场颁奖。</w:t>
      </w:r>
    </w:p>
    <w:p>
      <w:pPr>
        <w:pStyle w:val="8"/>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仿宋_GB2312" w:hAnsi="Calibri" w:eastAsia="仿宋_GB2312"/>
          <w:b/>
          <w:sz w:val="30"/>
          <w:szCs w:val="30"/>
        </w:rPr>
      </w:pPr>
      <w:r>
        <w:rPr>
          <w:rFonts w:hint="eastAsia" w:ascii="仿宋_GB2312" w:hAnsi="Calibri" w:eastAsia="仿宋_GB2312"/>
          <w:b/>
          <w:sz w:val="30"/>
          <w:szCs w:val="30"/>
        </w:rPr>
        <w:t>六、计分与奖励办法</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Calibri" w:eastAsia="仿宋_GB2312"/>
          <w:sz w:val="30"/>
          <w:szCs w:val="30"/>
        </w:rPr>
      </w:pPr>
      <w:r>
        <w:rPr>
          <w:rFonts w:hint="eastAsia" w:ascii="仿宋_GB2312" w:hAnsi="Calibri" w:eastAsia="仿宋_GB2312"/>
          <w:sz w:val="30"/>
          <w:szCs w:val="30"/>
        </w:rPr>
        <w:t>（一）学校决赛分</w:t>
      </w:r>
      <w:r>
        <w:rPr>
          <w:rFonts w:hint="eastAsia" w:ascii="仿宋_GB2312" w:hAnsi="Calibri" w:eastAsia="仿宋_GB2312"/>
          <w:sz w:val="30"/>
          <w:szCs w:val="30"/>
          <w:lang w:eastAsia="zh-CN"/>
        </w:rPr>
        <w:t>学科教学组</w:t>
      </w:r>
      <w:r>
        <w:rPr>
          <w:rFonts w:hint="eastAsia" w:ascii="仿宋_GB2312" w:hAnsi="Calibri" w:eastAsia="仿宋_GB2312"/>
          <w:sz w:val="30"/>
          <w:szCs w:val="30"/>
        </w:rPr>
        <w:t>和</w:t>
      </w:r>
      <w:r>
        <w:rPr>
          <w:rFonts w:hint="eastAsia" w:ascii="仿宋_GB2312" w:hAnsi="Calibri" w:eastAsia="仿宋_GB2312"/>
          <w:sz w:val="30"/>
          <w:szCs w:val="30"/>
          <w:lang w:eastAsia="zh-CN"/>
        </w:rPr>
        <w:t>非学科教学</w:t>
      </w:r>
      <w:r>
        <w:rPr>
          <w:rFonts w:hint="eastAsia" w:ascii="仿宋_GB2312" w:hAnsi="Calibri" w:eastAsia="仿宋_GB2312"/>
          <w:sz w:val="30"/>
          <w:szCs w:val="30"/>
        </w:rPr>
        <w:t>组进行，比赛包括教学设计、模拟上课、现场</w:t>
      </w:r>
      <w:r>
        <w:rPr>
          <w:rFonts w:hint="eastAsia" w:ascii="仿宋_GB2312" w:hAnsi="Calibri" w:eastAsia="仿宋_GB2312"/>
          <w:sz w:val="30"/>
          <w:szCs w:val="30"/>
          <w:lang w:val="en-US" w:eastAsia="zh-CN"/>
        </w:rPr>
        <w:t>答辩</w:t>
      </w:r>
      <w:r>
        <w:rPr>
          <w:rFonts w:hint="eastAsia" w:ascii="仿宋_GB2312" w:hAnsi="Calibri" w:eastAsia="仿宋_GB2312"/>
          <w:sz w:val="30"/>
          <w:szCs w:val="30"/>
        </w:rPr>
        <w:t>三个部分，其中教学设计20分、模拟上课70分、现场答辩10分，共计100分。评分标准见附件3。</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Calibri" w:eastAsia="仿宋_GB2312"/>
          <w:sz w:val="30"/>
          <w:szCs w:val="30"/>
        </w:rPr>
      </w:pPr>
      <w:r>
        <w:rPr>
          <w:rFonts w:hint="eastAsia" w:ascii="仿宋_GB2312" w:hAnsi="Calibri" w:eastAsia="仿宋_GB2312"/>
          <w:sz w:val="30"/>
          <w:szCs w:val="30"/>
        </w:rPr>
        <w:t>（二）学</w:t>
      </w:r>
      <w:r>
        <w:rPr>
          <w:rFonts w:ascii="仿宋_GB2312" w:hAnsi="Calibri" w:eastAsia="仿宋_GB2312"/>
          <w:sz w:val="30"/>
          <w:szCs w:val="30"/>
        </w:rPr>
        <w:t>科领域竞赛奖励方</w:t>
      </w:r>
      <w:r>
        <w:rPr>
          <w:rFonts w:hint="eastAsia" w:ascii="仿宋_GB2312" w:hAnsi="Calibri" w:eastAsia="仿宋_GB2312"/>
          <w:sz w:val="30"/>
          <w:szCs w:val="30"/>
        </w:rPr>
        <w:t>式</w:t>
      </w:r>
      <w:r>
        <w:rPr>
          <w:rFonts w:ascii="仿宋_GB2312" w:hAnsi="Calibri" w:eastAsia="仿宋_GB2312"/>
          <w:sz w:val="30"/>
          <w:szCs w:val="30"/>
        </w:rPr>
        <w:t>由学</w:t>
      </w:r>
      <w:r>
        <w:rPr>
          <w:rFonts w:hint="eastAsia" w:ascii="仿宋_GB2312" w:hAnsi="Calibri" w:eastAsia="仿宋_GB2312"/>
          <w:sz w:val="30"/>
          <w:szCs w:val="30"/>
        </w:rPr>
        <w:t>院</w:t>
      </w:r>
      <w:r>
        <w:rPr>
          <w:rFonts w:ascii="仿宋_GB2312" w:hAnsi="Calibri" w:eastAsia="仿宋_GB2312"/>
          <w:sz w:val="30"/>
          <w:szCs w:val="30"/>
        </w:rPr>
        <w:t>学科确定；决</w:t>
      </w:r>
      <w:r>
        <w:rPr>
          <w:rFonts w:hint="eastAsia" w:ascii="仿宋_GB2312" w:hAnsi="Calibri" w:eastAsia="仿宋_GB2312"/>
          <w:sz w:val="30"/>
          <w:szCs w:val="30"/>
        </w:rPr>
        <w:t>赛按照</w:t>
      </w:r>
      <w:r>
        <w:rPr>
          <w:rFonts w:hint="eastAsia" w:ascii="仿宋_GB2312" w:hAnsi="Calibri" w:eastAsia="仿宋_GB2312"/>
          <w:sz w:val="30"/>
          <w:szCs w:val="30"/>
          <w:lang w:eastAsia="zh-CN"/>
        </w:rPr>
        <w:t>学科教学组</w:t>
      </w:r>
      <w:r>
        <w:rPr>
          <w:rFonts w:ascii="仿宋_GB2312" w:hAnsi="Calibri" w:eastAsia="仿宋_GB2312"/>
          <w:sz w:val="30"/>
          <w:szCs w:val="30"/>
        </w:rPr>
        <w:t>、</w:t>
      </w:r>
      <w:r>
        <w:rPr>
          <w:rFonts w:hint="eastAsia" w:ascii="仿宋_GB2312" w:hAnsi="Calibri" w:eastAsia="仿宋_GB2312"/>
          <w:sz w:val="30"/>
          <w:szCs w:val="30"/>
          <w:lang w:eastAsia="zh-CN"/>
        </w:rPr>
        <w:t>非学科教学</w:t>
      </w:r>
      <w:r>
        <w:rPr>
          <w:rFonts w:ascii="仿宋_GB2312" w:hAnsi="Calibri" w:eastAsia="仿宋_GB2312"/>
          <w:sz w:val="30"/>
          <w:szCs w:val="30"/>
        </w:rPr>
        <w:t>组各设</w:t>
      </w:r>
      <w:r>
        <w:rPr>
          <w:rFonts w:hint="eastAsia" w:ascii="仿宋_GB2312" w:hAnsi="Calibri" w:eastAsia="仿宋_GB2312"/>
          <w:sz w:val="30"/>
          <w:szCs w:val="30"/>
          <w:lang w:val="en-US" w:eastAsia="zh-CN"/>
        </w:rPr>
        <w:t>奖项，其中</w:t>
      </w:r>
      <w:r>
        <w:rPr>
          <w:rFonts w:hint="eastAsia" w:ascii="仿宋_GB2312" w:hAnsi="Calibri" w:eastAsia="仿宋_GB2312"/>
          <w:sz w:val="30"/>
          <w:szCs w:val="30"/>
          <w:lang w:eastAsia="zh-CN"/>
        </w:rPr>
        <w:t>学科教学组</w:t>
      </w:r>
      <w:r>
        <w:rPr>
          <w:rFonts w:hint="eastAsia" w:ascii="仿宋_GB2312" w:hAnsi="Calibri" w:eastAsia="仿宋_GB2312"/>
          <w:sz w:val="30"/>
          <w:szCs w:val="30"/>
        </w:rPr>
        <w:t>一等</w:t>
      </w:r>
      <w:r>
        <w:rPr>
          <w:rFonts w:ascii="仿宋_GB2312" w:hAnsi="Calibri" w:eastAsia="仿宋_GB2312"/>
          <w:sz w:val="30"/>
          <w:szCs w:val="30"/>
        </w:rPr>
        <w:t>奖</w:t>
      </w:r>
      <w:r>
        <w:rPr>
          <w:rFonts w:hint="eastAsia" w:ascii="仿宋_GB2312" w:hAnsi="Calibri" w:eastAsia="仿宋_GB2312"/>
          <w:sz w:val="30"/>
          <w:szCs w:val="30"/>
        </w:rPr>
        <w:t>1人，二等</w:t>
      </w:r>
      <w:r>
        <w:rPr>
          <w:rFonts w:ascii="仿宋_GB2312" w:hAnsi="Calibri" w:eastAsia="仿宋_GB2312"/>
          <w:sz w:val="30"/>
          <w:szCs w:val="30"/>
        </w:rPr>
        <w:t>奖</w:t>
      </w:r>
      <w:r>
        <w:rPr>
          <w:rFonts w:hint="eastAsia" w:ascii="仿宋_GB2312" w:hAnsi="Calibri" w:eastAsia="仿宋_GB2312"/>
          <w:sz w:val="30"/>
          <w:szCs w:val="30"/>
          <w:lang w:val="en-US" w:eastAsia="zh-CN"/>
        </w:rPr>
        <w:t>2</w:t>
      </w:r>
      <w:r>
        <w:rPr>
          <w:rFonts w:hint="eastAsia" w:ascii="仿宋_GB2312" w:hAnsi="Calibri" w:eastAsia="仿宋_GB2312"/>
          <w:sz w:val="30"/>
          <w:szCs w:val="30"/>
        </w:rPr>
        <w:t>人，三等奖</w:t>
      </w:r>
      <w:r>
        <w:rPr>
          <w:rFonts w:hint="eastAsia" w:ascii="仿宋_GB2312" w:hAnsi="Calibri" w:eastAsia="仿宋_GB2312"/>
          <w:sz w:val="30"/>
          <w:szCs w:val="30"/>
          <w:lang w:val="en-US" w:eastAsia="zh-CN"/>
        </w:rPr>
        <w:t>3</w:t>
      </w:r>
      <w:r>
        <w:rPr>
          <w:rFonts w:hint="eastAsia" w:ascii="仿宋_GB2312" w:hAnsi="Calibri" w:eastAsia="仿宋_GB2312"/>
          <w:sz w:val="30"/>
          <w:szCs w:val="30"/>
        </w:rPr>
        <w:t>人，</w:t>
      </w:r>
      <w:r>
        <w:rPr>
          <w:rFonts w:hint="eastAsia" w:ascii="仿宋_GB2312" w:hAnsi="Calibri" w:eastAsia="仿宋_GB2312"/>
          <w:sz w:val="30"/>
          <w:szCs w:val="30"/>
          <w:lang w:eastAsia="zh-CN"/>
        </w:rPr>
        <w:t>非学科教学</w:t>
      </w:r>
      <w:r>
        <w:rPr>
          <w:rFonts w:ascii="仿宋_GB2312" w:hAnsi="Calibri" w:eastAsia="仿宋_GB2312"/>
          <w:sz w:val="30"/>
          <w:szCs w:val="30"/>
        </w:rPr>
        <w:t>组</w:t>
      </w:r>
      <w:r>
        <w:rPr>
          <w:rFonts w:hint="eastAsia" w:ascii="仿宋_GB2312" w:hAnsi="Calibri" w:eastAsia="仿宋_GB2312"/>
          <w:sz w:val="30"/>
          <w:szCs w:val="30"/>
        </w:rPr>
        <w:t>一等</w:t>
      </w:r>
      <w:r>
        <w:rPr>
          <w:rFonts w:ascii="仿宋_GB2312" w:hAnsi="Calibri" w:eastAsia="仿宋_GB2312"/>
          <w:sz w:val="30"/>
          <w:szCs w:val="30"/>
        </w:rPr>
        <w:t>奖</w:t>
      </w:r>
      <w:r>
        <w:rPr>
          <w:rFonts w:hint="eastAsia" w:ascii="仿宋_GB2312" w:hAnsi="Calibri" w:eastAsia="仿宋_GB2312"/>
          <w:sz w:val="30"/>
          <w:szCs w:val="30"/>
        </w:rPr>
        <w:t>1人，二等</w:t>
      </w:r>
      <w:r>
        <w:rPr>
          <w:rFonts w:ascii="仿宋_GB2312" w:hAnsi="Calibri" w:eastAsia="仿宋_GB2312"/>
          <w:sz w:val="30"/>
          <w:szCs w:val="30"/>
        </w:rPr>
        <w:t>奖</w:t>
      </w:r>
      <w:r>
        <w:rPr>
          <w:rFonts w:hint="eastAsia" w:ascii="仿宋_GB2312" w:hAnsi="Calibri" w:eastAsia="仿宋_GB2312"/>
          <w:sz w:val="30"/>
          <w:szCs w:val="30"/>
          <w:lang w:val="en-US" w:eastAsia="zh-CN"/>
        </w:rPr>
        <w:t>1</w:t>
      </w:r>
      <w:r>
        <w:rPr>
          <w:rFonts w:hint="eastAsia" w:ascii="仿宋_GB2312" w:hAnsi="Calibri" w:eastAsia="仿宋_GB2312"/>
          <w:sz w:val="30"/>
          <w:szCs w:val="30"/>
        </w:rPr>
        <w:t>人，三等奖</w:t>
      </w:r>
      <w:r>
        <w:rPr>
          <w:rFonts w:hint="eastAsia" w:ascii="仿宋_GB2312" w:hAnsi="Calibri" w:eastAsia="仿宋_GB2312"/>
          <w:sz w:val="30"/>
          <w:szCs w:val="30"/>
          <w:lang w:val="en-US" w:eastAsia="zh-CN"/>
        </w:rPr>
        <w:t>1</w:t>
      </w:r>
      <w:r>
        <w:rPr>
          <w:rFonts w:hint="eastAsia" w:ascii="仿宋_GB2312" w:hAnsi="Calibri" w:eastAsia="仿宋_GB2312"/>
          <w:sz w:val="30"/>
          <w:szCs w:val="30"/>
        </w:rPr>
        <w:t>人</w:t>
      </w:r>
      <w:r>
        <w:rPr>
          <w:rFonts w:hint="eastAsia"/>
          <w:sz w:val="24"/>
        </w:rPr>
        <w:t>。</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Calibri" w:eastAsia="仿宋_GB2312"/>
          <w:sz w:val="30"/>
          <w:szCs w:val="30"/>
        </w:rPr>
      </w:pPr>
      <w:r>
        <w:rPr>
          <w:rFonts w:hint="eastAsia" w:ascii="仿宋_GB2312" w:hAnsi="Calibri" w:eastAsia="仿宋_GB2312"/>
          <w:sz w:val="30"/>
          <w:szCs w:val="30"/>
        </w:rPr>
        <w:t>（</w:t>
      </w:r>
      <w:r>
        <w:rPr>
          <w:rFonts w:ascii="仿宋_GB2312" w:hAnsi="Calibri" w:eastAsia="仿宋_GB2312"/>
          <w:sz w:val="30"/>
          <w:szCs w:val="30"/>
        </w:rPr>
        <w:t>三）</w:t>
      </w:r>
      <w:r>
        <w:rPr>
          <w:rFonts w:hint="eastAsia" w:ascii="仿宋_GB2312" w:hAnsi="Calibri" w:eastAsia="仿宋_GB2312"/>
          <w:sz w:val="30"/>
          <w:szCs w:val="30"/>
        </w:rPr>
        <w:t>获</w:t>
      </w:r>
      <w:r>
        <w:rPr>
          <w:rFonts w:ascii="仿宋_GB2312" w:hAnsi="Calibri" w:eastAsia="仿宋_GB2312"/>
          <w:sz w:val="30"/>
          <w:szCs w:val="30"/>
        </w:rPr>
        <w:t>奖选手，</w:t>
      </w:r>
      <w:r>
        <w:rPr>
          <w:rFonts w:hint="eastAsia" w:ascii="仿宋_GB2312" w:hAnsi="Calibri" w:eastAsia="仿宋_GB2312"/>
          <w:sz w:val="30"/>
          <w:szCs w:val="30"/>
        </w:rPr>
        <w:t>将</w:t>
      </w:r>
      <w:r>
        <w:rPr>
          <w:rFonts w:ascii="仿宋_GB2312" w:hAnsi="Calibri" w:eastAsia="仿宋_GB2312"/>
          <w:sz w:val="30"/>
          <w:szCs w:val="30"/>
        </w:rPr>
        <w:t>作为</w:t>
      </w:r>
      <w:r>
        <w:rPr>
          <w:rFonts w:hint="eastAsia" w:ascii="仿宋_GB2312" w:hAnsi="Calibri" w:eastAsia="仿宋_GB2312"/>
          <w:sz w:val="30"/>
          <w:szCs w:val="30"/>
          <w:lang w:val="en-US" w:eastAsia="zh-CN"/>
        </w:rPr>
        <w:t>储备</w:t>
      </w:r>
      <w:r>
        <w:rPr>
          <w:rFonts w:ascii="仿宋_GB2312" w:hAnsi="Calibri" w:eastAsia="仿宋_GB2312"/>
          <w:sz w:val="30"/>
          <w:szCs w:val="30"/>
        </w:rPr>
        <w:t>选手</w:t>
      </w:r>
      <w:r>
        <w:rPr>
          <w:rFonts w:hint="eastAsia" w:ascii="仿宋_GB2312" w:hAnsi="Calibri" w:eastAsia="仿宋_GB2312"/>
          <w:sz w:val="30"/>
          <w:szCs w:val="30"/>
          <w:lang w:eastAsia="zh-CN"/>
        </w:rPr>
        <w:t>，</w:t>
      </w:r>
      <w:r>
        <w:rPr>
          <w:rFonts w:hint="eastAsia" w:ascii="仿宋_GB2312" w:hAnsi="Calibri" w:eastAsia="仿宋_GB2312"/>
          <w:sz w:val="30"/>
          <w:szCs w:val="30"/>
          <w:lang w:val="en-US" w:eastAsia="zh-CN"/>
        </w:rPr>
        <w:t>由</w:t>
      </w:r>
      <w:r>
        <w:rPr>
          <w:rFonts w:hint="eastAsia" w:ascii="仿宋_GB2312" w:hAnsi="Calibri" w:eastAsia="仿宋_GB2312"/>
          <w:sz w:val="30"/>
          <w:szCs w:val="30"/>
        </w:rPr>
        <w:t>学</w:t>
      </w:r>
      <w:r>
        <w:rPr>
          <w:rFonts w:ascii="仿宋_GB2312" w:hAnsi="Calibri" w:eastAsia="仿宋_GB2312"/>
          <w:sz w:val="30"/>
          <w:szCs w:val="30"/>
        </w:rPr>
        <w:t>校</w:t>
      </w:r>
      <w:r>
        <w:rPr>
          <w:rFonts w:hint="eastAsia" w:ascii="仿宋_GB2312" w:hAnsi="Calibri" w:eastAsia="仿宋_GB2312"/>
          <w:sz w:val="30"/>
          <w:szCs w:val="30"/>
          <w:lang w:eastAsia="zh-CN"/>
        </w:rPr>
        <w:t>按照教育硕士指导委员会的要求，</w:t>
      </w:r>
      <w:r>
        <w:rPr>
          <w:rFonts w:ascii="仿宋_GB2312" w:hAnsi="Calibri" w:eastAsia="仿宋_GB2312"/>
          <w:sz w:val="30"/>
          <w:szCs w:val="30"/>
        </w:rPr>
        <w:t>推荐参加</w:t>
      </w:r>
      <w:r>
        <w:rPr>
          <w:rFonts w:hint="eastAsia" w:ascii="仿宋_GB2312" w:hAnsi="Calibri" w:eastAsia="仿宋_GB2312"/>
          <w:sz w:val="30"/>
          <w:szCs w:val="30"/>
        </w:rPr>
        <w:t>“田家炳杯”全日制教育硕士专业学位研究生教学技能大赛的</w:t>
      </w:r>
      <w:r>
        <w:rPr>
          <w:rFonts w:hint="eastAsia" w:ascii="仿宋_GB2312" w:hAnsi="Calibri" w:eastAsia="仿宋_GB2312"/>
          <w:sz w:val="30"/>
          <w:szCs w:val="30"/>
          <w:lang w:val="en-US" w:eastAsia="zh-CN"/>
        </w:rPr>
        <w:t>全国比赛</w:t>
      </w:r>
      <w:r>
        <w:rPr>
          <w:rFonts w:ascii="仿宋_GB2312" w:hAnsi="Calibri" w:eastAsia="仿宋_GB2312"/>
          <w:sz w:val="30"/>
          <w:szCs w:val="30"/>
        </w:rPr>
        <w:t>。</w:t>
      </w:r>
    </w:p>
    <w:p>
      <w:pPr>
        <w:pStyle w:val="8"/>
        <w:spacing w:line="560" w:lineRule="exact"/>
        <w:rPr>
          <w:rFonts w:ascii="仿宋_GB2312" w:hAnsi="Calibri" w:eastAsia="仿宋_GB2312"/>
          <w:sz w:val="30"/>
          <w:szCs w:val="30"/>
        </w:rPr>
      </w:pPr>
    </w:p>
    <w:p>
      <w:pPr>
        <w:pStyle w:val="8"/>
        <w:spacing w:line="560" w:lineRule="exact"/>
        <w:ind w:firstLine="480" w:firstLineChars="200"/>
        <w:rPr>
          <w:rFonts w:ascii="仿宋_GB2312" w:hAnsi="Calibri" w:eastAsia="仿宋_GB2312"/>
          <w:sz w:val="30"/>
          <w:szCs w:val="30"/>
        </w:rPr>
      </w:pPr>
      <w:r>
        <w:rPr>
          <w:rFonts w:hint="eastAsia"/>
          <w:sz w:val="24"/>
        </w:rPr>
        <w:t xml:space="preserve">                                                    </w:t>
      </w:r>
      <w:r>
        <w:rPr>
          <w:rFonts w:hint="eastAsia" w:ascii="仿宋_GB2312" w:hAnsi="Calibri" w:eastAsia="仿宋_GB2312"/>
          <w:sz w:val="30"/>
          <w:szCs w:val="30"/>
        </w:rPr>
        <w:t xml:space="preserve"> 研究生处   </w:t>
      </w:r>
    </w:p>
    <w:p>
      <w:pPr>
        <w:pStyle w:val="8"/>
        <w:spacing w:line="560" w:lineRule="exact"/>
        <w:ind w:firstLine="600" w:firstLineChars="200"/>
        <w:rPr>
          <w:rFonts w:ascii="仿宋_GB2312" w:hAnsi="Calibri" w:eastAsia="仿宋_GB2312"/>
          <w:sz w:val="30"/>
          <w:szCs w:val="30"/>
        </w:rPr>
      </w:pPr>
      <w:r>
        <w:rPr>
          <w:rFonts w:hint="eastAsia" w:ascii="仿宋_GB2312" w:hAnsi="Calibri" w:eastAsia="仿宋_GB2312"/>
          <w:sz w:val="30"/>
          <w:szCs w:val="30"/>
        </w:rPr>
        <w:t xml:space="preserve">                                    2022年3月1</w:t>
      </w:r>
      <w:r>
        <w:rPr>
          <w:rFonts w:hint="eastAsia" w:ascii="仿宋_GB2312" w:hAnsi="Calibri" w:eastAsia="仿宋_GB2312"/>
          <w:sz w:val="30"/>
          <w:szCs w:val="30"/>
          <w:lang w:val="en-US" w:eastAsia="zh-CN"/>
        </w:rPr>
        <w:t>6</w:t>
      </w:r>
      <w:r>
        <w:rPr>
          <w:rFonts w:hint="eastAsia" w:ascii="仿宋_GB2312" w:hAnsi="Calibri" w:eastAsia="仿宋_GB2312"/>
          <w:sz w:val="30"/>
          <w:szCs w:val="30"/>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B12B69"/>
    <w:multiLevelType w:val="singleLevel"/>
    <w:tmpl w:val="72B12B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91C30"/>
    <w:rsid w:val="000A7818"/>
    <w:rsid w:val="0018319B"/>
    <w:rsid w:val="001B5D10"/>
    <w:rsid w:val="00425072"/>
    <w:rsid w:val="005B6D26"/>
    <w:rsid w:val="00726716"/>
    <w:rsid w:val="00876160"/>
    <w:rsid w:val="00AF5F87"/>
    <w:rsid w:val="032A237F"/>
    <w:rsid w:val="03703310"/>
    <w:rsid w:val="047C67CD"/>
    <w:rsid w:val="04AE7420"/>
    <w:rsid w:val="0692754C"/>
    <w:rsid w:val="06AE10C1"/>
    <w:rsid w:val="07985559"/>
    <w:rsid w:val="07E34A41"/>
    <w:rsid w:val="08A61629"/>
    <w:rsid w:val="08E71348"/>
    <w:rsid w:val="09D122D0"/>
    <w:rsid w:val="0A6C7C27"/>
    <w:rsid w:val="0BA90623"/>
    <w:rsid w:val="0DC253AB"/>
    <w:rsid w:val="0F5E3619"/>
    <w:rsid w:val="11575377"/>
    <w:rsid w:val="12246685"/>
    <w:rsid w:val="12983AFD"/>
    <w:rsid w:val="134A052E"/>
    <w:rsid w:val="13BD4478"/>
    <w:rsid w:val="158546E2"/>
    <w:rsid w:val="15C73A88"/>
    <w:rsid w:val="16BA57A2"/>
    <w:rsid w:val="17756E0B"/>
    <w:rsid w:val="17E265EE"/>
    <w:rsid w:val="181A0262"/>
    <w:rsid w:val="193935BD"/>
    <w:rsid w:val="1D9F56A6"/>
    <w:rsid w:val="1DFB44B2"/>
    <w:rsid w:val="1E3B73DD"/>
    <w:rsid w:val="1FE91562"/>
    <w:rsid w:val="20E144DA"/>
    <w:rsid w:val="22475BF1"/>
    <w:rsid w:val="258B0DA8"/>
    <w:rsid w:val="2742208E"/>
    <w:rsid w:val="278256C5"/>
    <w:rsid w:val="27A22966"/>
    <w:rsid w:val="27BA6DC2"/>
    <w:rsid w:val="29E16E1D"/>
    <w:rsid w:val="2A6B3498"/>
    <w:rsid w:val="2A7B512B"/>
    <w:rsid w:val="2D1A1EB8"/>
    <w:rsid w:val="2D4F5A62"/>
    <w:rsid w:val="2D5708F0"/>
    <w:rsid w:val="2D660F0B"/>
    <w:rsid w:val="2D794F1A"/>
    <w:rsid w:val="3113736C"/>
    <w:rsid w:val="32166D4C"/>
    <w:rsid w:val="330865C8"/>
    <w:rsid w:val="34DF0EDD"/>
    <w:rsid w:val="350A7012"/>
    <w:rsid w:val="357F1346"/>
    <w:rsid w:val="3670243F"/>
    <w:rsid w:val="37B23643"/>
    <w:rsid w:val="37DC70E0"/>
    <w:rsid w:val="3A980D57"/>
    <w:rsid w:val="3B8220A6"/>
    <w:rsid w:val="3BA605D7"/>
    <w:rsid w:val="3BD240BE"/>
    <w:rsid w:val="3C1C45B0"/>
    <w:rsid w:val="3ED44054"/>
    <w:rsid w:val="3F962912"/>
    <w:rsid w:val="400D4541"/>
    <w:rsid w:val="4031788E"/>
    <w:rsid w:val="40586733"/>
    <w:rsid w:val="4081128D"/>
    <w:rsid w:val="43B91C30"/>
    <w:rsid w:val="43E25B6E"/>
    <w:rsid w:val="45C129EC"/>
    <w:rsid w:val="465525FD"/>
    <w:rsid w:val="46DC5E1A"/>
    <w:rsid w:val="48710A48"/>
    <w:rsid w:val="4AB953F6"/>
    <w:rsid w:val="4AC748FC"/>
    <w:rsid w:val="4BD023EF"/>
    <w:rsid w:val="4C0577CF"/>
    <w:rsid w:val="4F0E697F"/>
    <w:rsid w:val="50555ED6"/>
    <w:rsid w:val="51B935C3"/>
    <w:rsid w:val="52F522F1"/>
    <w:rsid w:val="537013CF"/>
    <w:rsid w:val="5542526F"/>
    <w:rsid w:val="55CD2496"/>
    <w:rsid w:val="56F45D55"/>
    <w:rsid w:val="57BB1230"/>
    <w:rsid w:val="59A33FCD"/>
    <w:rsid w:val="59B57CBC"/>
    <w:rsid w:val="5B943703"/>
    <w:rsid w:val="5CA6082A"/>
    <w:rsid w:val="5E1D6982"/>
    <w:rsid w:val="5E2B7522"/>
    <w:rsid w:val="608E43BA"/>
    <w:rsid w:val="62257F3E"/>
    <w:rsid w:val="62D412A5"/>
    <w:rsid w:val="645B78B1"/>
    <w:rsid w:val="655061F5"/>
    <w:rsid w:val="66745700"/>
    <w:rsid w:val="66AC796F"/>
    <w:rsid w:val="69354363"/>
    <w:rsid w:val="694956FB"/>
    <w:rsid w:val="696D6667"/>
    <w:rsid w:val="6C1A4B42"/>
    <w:rsid w:val="6CF95E9E"/>
    <w:rsid w:val="6D7C486F"/>
    <w:rsid w:val="6DA854AB"/>
    <w:rsid w:val="6E55606F"/>
    <w:rsid w:val="6EC6411B"/>
    <w:rsid w:val="6ED45433"/>
    <w:rsid w:val="70193F8D"/>
    <w:rsid w:val="70C60F20"/>
    <w:rsid w:val="76650754"/>
    <w:rsid w:val="76882384"/>
    <w:rsid w:val="76E06563"/>
    <w:rsid w:val="76FD4891"/>
    <w:rsid w:val="793A5EC8"/>
    <w:rsid w:val="79A375D8"/>
    <w:rsid w:val="7A215EE7"/>
    <w:rsid w:val="7A62256C"/>
    <w:rsid w:val="7A6D3D65"/>
    <w:rsid w:val="7E660C34"/>
    <w:rsid w:val="7F1C110C"/>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paragraph" w:customStyle="1" w:styleId="8">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192</Words>
  <Characters>1101</Characters>
  <Lines>9</Lines>
  <Paragraphs>2</Paragraphs>
  <TotalTime>11</TotalTime>
  <ScaleCrop>false</ScaleCrop>
  <LinksUpToDate>false</LinksUpToDate>
  <CharactersWithSpaces>1291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2022-03-03T07:52:00Z</dcterms:created>
  <dc:creator>Lenovo</dc:creator>
  <cp:lastModifiedBy>Lenovo</cp:lastModifiedBy>
  <cp:lastPrinted>2022-03-16T09:42:00Z</cp:lastPrinted>
  <dcterms:modified xsi:type="dcterms:W3CDTF">2022-03-16T10:01:38Z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C062BBC87445429E85CEE94A2BD25A43</vt:lpwstr>
  </property>
</Properties>
</file>